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DATI PER L’ ATTIVAZIONE DELLA CONVENZIONE con ente privato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DATI DELL’ALUNNO/A</w:t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5520"/>
        <w:tblGridChange w:id="0">
          <w:tblGrid>
            <w:gridCol w:w="4080"/>
            <w:gridCol w:w="5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CLASSE FREQUENTATA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provincia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avviamento postale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FISCALE DELL’ALUNNO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recapito telefonico dell’alunno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 email dell’alunno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before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DATI DELL’ ENTE OSPITANTE</w:t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5565"/>
        <w:tblGridChange w:id="0">
          <w:tblGrid>
            <w:gridCol w:w="4035"/>
            <w:gridCol w:w="5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INTESTAZIONE 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tipologia dell’attività dell’ente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provincia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avviamento postale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PARTITA 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RAPPRESENTANTE LEGALE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1"/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 EMAIL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Lines w:val="1"/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RECAPITO TELEFONICO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 INDIVIDUATO DALL’ENTE PER SEGUIRE L’ALUNNO/A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 EMAIL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RECAPITO TELEFONICO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 del luogo dove si svolge l’attività di PCTO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provincia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55MpeViSVpHApSOMjbqCU7zgg==">AMUW2mWPr6IsAX/ya5xosCOiDpr9JxToI376eXkjIGRjD9BCT18Ybw+59+XOW6p31yhImm92wLCdEDtVR+MnsNsv6D9S4mURzEfuMrxXuqjACO1XqUas7fE=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